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FC8" w:rsidRPr="00AE24CD" w:rsidRDefault="00AE24CD" w:rsidP="00AE24CD">
      <w:pPr>
        <w:spacing w:line="480" w:lineRule="auto"/>
        <w:rPr>
          <w:rFonts w:ascii="Times New Roman" w:hAnsi="Times New Roman" w:cs="Times New Roman"/>
          <w:sz w:val="24"/>
          <w:szCs w:val="24"/>
        </w:rPr>
      </w:pPr>
      <w:r w:rsidRPr="00AE24CD">
        <w:rPr>
          <w:rFonts w:ascii="Times New Roman" w:hAnsi="Times New Roman" w:cs="Times New Roman"/>
          <w:sz w:val="24"/>
          <w:szCs w:val="24"/>
        </w:rPr>
        <w:t>Name</w:t>
      </w:r>
    </w:p>
    <w:p w:rsidR="00AE24CD" w:rsidRPr="00AE24CD" w:rsidRDefault="00AE24CD" w:rsidP="00AE24CD">
      <w:pPr>
        <w:spacing w:line="480" w:lineRule="auto"/>
        <w:rPr>
          <w:rFonts w:ascii="Times New Roman" w:hAnsi="Times New Roman" w:cs="Times New Roman"/>
          <w:sz w:val="24"/>
          <w:szCs w:val="24"/>
        </w:rPr>
      </w:pPr>
      <w:r w:rsidRPr="00AE24CD">
        <w:rPr>
          <w:rFonts w:ascii="Times New Roman" w:hAnsi="Times New Roman" w:cs="Times New Roman"/>
          <w:sz w:val="24"/>
          <w:szCs w:val="24"/>
        </w:rPr>
        <w:t>Instructor`s name</w:t>
      </w:r>
    </w:p>
    <w:p w:rsidR="00AE24CD" w:rsidRPr="00AE24CD" w:rsidRDefault="00AE24CD" w:rsidP="00AE24CD">
      <w:pPr>
        <w:spacing w:line="480" w:lineRule="auto"/>
        <w:rPr>
          <w:rFonts w:ascii="Times New Roman" w:hAnsi="Times New Roman" w:cs="Times New Roman"/>
          <w:sz w:val="24"/>
          <w:szCs w:val="24"/>
        </w:rPr>
      </w:pPr>
      <w:r w:rsidRPr="00AE24CD">
        <w:rPr>
          <w:rFonts w:ascii="Times New Roman" w:hAnsi="Times New Roman" w:cs="Times New Roman"/>
          <w:sz w:val="24"/>
          <w:szCs w:val="24"/>
        </w:rPr>
        <w:t>Institutional affiliation</w:t>
      </w:r>
    </w:p>
    <w:p w:rsidR="00AE24CD" w:rsidRDefault="00AE24CD" w:rsidP="00AE24CD">
      <w:pPr>
        <w:spacing w:line="480" w:lineRule="auto"/>
        <w:rPr>
          <w:rFonts w:ascii="Times New Roman" w:hAnsi="Times New Roman" w:cs="Times New Roman"/>
          <w:sz w:val="24"/>
          <w:szCs w:val="24"/>
        </w:rPr>
      </w:pPr>
      <w:r w:rsidRPr="00AE24CD">
        <w:rPr>
          <w:rFonts w:ascii="Times New Roman" w:hAnsi="Times New Roman" w:cs="Times New Roman"/>
          <w:sz w:val="24"/>
          <w:szCs w:val="24"/>
        </w:rPr>
        <w:t xml:space="preserve">Date </w:t>
      </w:r>
    </w:p>
    <w:p w:rsidR="00AE24CD" w:rsidRPr="00AE24CD" w:rsidRDefault="00AE24CD" w:rsidP="002019A1">
      <w:pPr>
        <w:spacing w:line="480" w:lineRule="auto"/>
        <w:jc w:val="center"/>
        <w:rPr>
          <w:rFonts w:ascii="Times New Roman" w:hAnsi="Times New Roman" w:cs="Times New Roman"/>
          <w:sz w:val="24"/>
          <w:szCs w:val="24"/>
        </w:rPr>
      </w:pPr>
      <w:r>
        <w:rPr>
          <w:rFonts w:ascii="Times New Roman" w:hAnsi="Times New Roman" w:cs="Times New Roman"/>
          <w:sz w:val="24"/>
          <w:szCs w:val="24"/>
        </w:rPr>
        <w:t>Canadian labor laws, outline</w:t>
      </w:r>
    </w:p>
    <w:p w:rsidR="00AE24CD" w:rsidRPr="00AE24CD" w:rsidRDefault="00AE24CD" w:rsidP="00AE24CD">
      <w:pPr>
        <w:spacing w:line="480" w:lineRule="auto"/>
        <w:rPr>
          <w:rFonts w:ascii="Times New Roman" w:hAnsi="Times New Roman" w:cs="Times New Roman"/>
          <w:sz w:val="24"/>
          <w:szCs w:val="24"/>
        </w:rPr>
      </w:pPr>
      <w:r w:rsidRPr="00AE24CD">
        <w:rPr>
          <w:rFonts w:ascii="Times New Roman" w:hAnsi="Times New Roman" w:cs="Times New Roman"/>
          <w:sz w:val="24"/>
          <w:szCs w:val="24"/>
        </w:rPr>
        <w:t>A.    Overview:  There are a set of laws, constituted to operate nationally or internationally in regards to various issues of interest and labor is such one issue. While international laws come in place to serve universally, applying uniformly in all countries that subscribe to such laws, national laws only apply to and in the country in question. In Canada, there are a set of laws enacted to govern operations in different sectors with the employment sector using the labor laws.</w:t>
      </w:r>
    </w:p>
    <w:p w:rsidR="00AE24CD" w:rsidRPr="00AE24CD" w:rsidRDefault="00AE24CD" w:rsidP="00AE24CD">
      <w:pPr>
        <w:spacing w:line="480" w:lineRule="auto"/>
        <w:ind w:left="720"/>
        <w:rPr>
          <w:rFonts w:ascii="Times New Roman" w:hAnsi="Times New Roman" w:cs="Times New Roman"/>
          <w:sz w:val="24"/>
          <w:szCs w:val="24"/>
        </w:rPr>
      </w:pPr>
      <w:r w:rsidRPr="00AE24CD">
        <w:rPr>
          <w:rFonts w:ascii="Times New Roman" w:hAnsi="Times New Roman" w:cs="Times New Roman"/>
          <w:sz w:val="24"/>
          <w:szCs w:val="24"/>
        </w:rPr>
        <w:t>1.    Jurisdiction: Jurisdiction determines the action</w:t>
      </w:r>
      <w:r>
        <w:rPr>
          <w:rFonts w:ascii="Times New Roman" w:hAnsi="Times New Roman" w:cs="Times New Roman"/>
          <w:sz w:val="24"/>
          <w:szCs w:val="24"/>
        </w:rPr>
        <w:t xml:space="preserve"> of the laws not only regarding </w:t>
      </w:r>
      <w:r w:rsidRPr="00AE24CD">
        <w:rPr>
          <w:rFonts w:ascii="Times New Roman" w:hAnsi="Times New Roman" w:cs="Times New Roman"/>
          <w:sz w:val="24"/>
          <w:szCs w:val="24"/>
        </w:rPr>
        <w:t xml:space="preserve">the </w:t>
      </w:r>
      <w:r>
        <w:rPr>
          <w:rFonts w:ascii="Times New Roman" w:hAnsi="Times New Roman" w:cs="Times New Roman"/>
          <w:sz w:val="24"/>
          <w:szCs w:val="24"/>
        </w:rPr>
        <w:t xml:space="preserve">     </w:t>
      </w:r>
      <w:r w:rsidRPr="00AE24CD">
        <w:rPr>
          <w:rFonts w:ascii="Times New Roman" w:hAnsi="Times New Roman" w:cs="Times New Roman"/>
          <w:sz w:val="24"/>
          <w:szCs w:val="24"/>
        </w:rPr>
        <w:t xml:space="preserve">physical boundaries but also in terms administrative demarcations. </w:t>
      </w:r>
    </w:p>
    <w:p w:rsidR="00AE24CD" w:rsidRPr="00AE24CD" w:rsidRDefault="00AE24CD" w:rsidP="00AE24CD">
      <w:pPr>
        <w:spacing w:line="480" w:lineRule="auto"/>
        <w:ind w:left="720" w:firstLine="720"/>
        <w:rPr>
          <w:rFonts w:ascii="Times New Roman" w:hAnsi="Times New Roman" w:cs="Times New Roman"/>
          <w:sz w:val="24"/>
          <w:szCs w:val="24"/>
        </w:rPr>
      </w:pPr>
      <w:r w:rsidRPr="00AE24CD">
        <w:rPr>
          <w:rFonts w:ascii="Times New Roman" w:hAnsi="Times New Roman" w:cs="Times New Roman"/>
          <w:sz w:val="24"/>
          <w:szCs w:val="24"/>
        </w:rPr>
        <w:t>I.    Federal government</w:t>
      </w:r>
    </w:p>
    <w:p w:rsidR="00AE24CD" w:rsidRPr="00AE24CD" w:rsidRDefault="00AE24CD" w:rsidP="00AE24CD">
      <w:pPr>
        <w:spacing w:line="480" w:lineRule="auto"/>
        <w:ind w:left="1440"/>
        <w:rPr>
          <w:rFonts w:ascii="Times New Roman" w:hAnsi="Times New Roman" w:cs="Times New Roman"/>
          <w:sz w:val="24"/>
          <w:szCs w:val="24"/>
        </w:rPr>
      </w:pPr>
      <w:r w:rsidRPr="00AE24CD">
        <w:rPr>
          <w:rFonts w:ascii="Times New Roman" w:hAnsi="Times New Roman" w:cs="Times New Roman"/>
          <w:sz w:val="24"/>
          <w:szCs w:val="24"/>
        </w:rPr>
        <w:t>There is a set of laws that fall within the mandate of enforceability of the federal government solely. As the most significant governing body of Canada, there is little doubt that majority of the laws fall within its umbrella of watch. The government has the sole responsibility of protecting its citizens, and that protection includes employment concerns of the Canadians.</w:t>
      </w:r>
    </w:p>
    <w:p w:rsidR="00AE24CD" w:rsidRPr="00AE24CD" w:rsidRDefault="00AE24CD" w:rsidP="00AE24CD">
      <w:pPr>
        <w:spacing w:line="480" w:lineRule="auto"/>
        <w:ind w:left="720" w:firstLine="720"/>
        <w:rPr>
          <w:rFonts w:ascii="Times New Roman" w:hAnsi="Times New Roman" w:cs="Times New Roman"/>
          <w:sz w:val="24"/>
          <w:szCs w:val="24"/>
        </w:rPr>
      </w:pPr>
      <w:r w:rsidRPr="00AE24CD">
        <w:rPr>
          <w:rFonts w:ascii="Times New Roman" w:hAnsi="Times New Roman" w:cs="Times New Roman"/>
          <w:sz w:val="24"/>
          <w:szCs w:val="24"/>
        </w:rPr>
        <w:t>II.    Provincial administration</w:t>
      </w:r>
    </w:p>
    <w:p w:rsidR="00AE24CD" w:rsidRPr="00AE24CD" w:rsidRDefault="00AE24CD" w:rsidP="00AE24CD">
      <w:pPr>
        <w:spacing w:line="480" w:lineRule="auto"/>
        <w:ind w:left="1440"/>
        <w:rPr>
          <w:rFonts w:ascii="Times New Roman" w:hAnsi="Times New Roman" w:cs="Times New Roman"/>
          <w:sz w:val="24"/>
          <w:szCs w:val="24"/>
        </w:rPr>
      </w:pPr>
      <w:r w:rsidRPr="00AE24CD">
        <w:rPr>
          <w:rFonts w:ascii="Times New Roman" w:hAnsi="Times New Roman" w:cs="Times New Roman"/>
          <w:sz w:val="24"/>
          <w:szCs w:val="24"/>
        </w:rPr>
        <w:lastRenderedPageBreak/>
        <w:t>While the federal government operates in all the administrative boundaries within the country, provincial administration is limited to the very province the boundaries as dictated so. There is a set of laws that may be found in one region but are conspicuously missing in another and vice versa. However, there is uniformity when it comes to what trickles down to them all from the federal government regarding employment and other laws of concern.</w:t>
      </w:r>
    </w:p>
    <w:p w:rsidR="00AE24CD" w:rsidRPr="00AE24CD" w:rsidRDefault="00AE24CD" w:rsidP="00AE24CD">
      <w:pPr>
        <w:spacing w:line="480" w:lineRule="auto"/>
        <w:ind w:firstLine="720"/>
        <w:rPr>
          <w:rFonts w:ascii="Times New Roman" w:hAnsi="Times New Roman" w:cs="Times New Roman"/>
          <w:sz w:val="24"/>
          <w:szCs w:val="24"/>
        </w:rPr>
      </w:pPr>
      <w:r w:rsidRPr="00AE24CD">
        <w:rPr>
          <w:rFonts w:ascii="Times New Roman" w:hAnsi="Times New Roman" w:cs="Times New Roman"/>
          <w:sz w:val="24"/>
          <w:szCs w:val="24"/>
        </w:rPr>
        <w:t>2.    Termination of employment</w:t>
      </w:r>
    </w:p>
    <w:p w:rsidR="00AE24CD" w:rsidRPr="00AE24CD" w:rsidRDefault="00AE24CD" w:rsidP="00AE24CD">
      <w:pPr>
        <w:spacing w:line="480" w:lineRule="auto"/>
        <w:ind w:left="720"/>
        <w:rPr>
          <w:rFonts w:ascii="Times New Roman" w:hAnsi="Times New Roman" w:cs="Times New Roman"/>
          <w:sz w:val="24"/>
          <w:szCs w:val="24"/>
        </w:rPr>
      </w:pPr>
      <w:r w:rsidRPr="00AE24CD">
        <w:rPr>
          <w:rFonts w:ascii="Times New Roman" w:hAnsi="Times New Roman" w:cs="Times New Roman"/>
          <w:sz w:val="24"/>
          <w:szCs w:val="24"/>
        </w:rPr>
        <w:t>Termination of work refers to the ending of the relationship that initially existed between an employer and an employee on the grounds of the reasons that may warrant such a move.</w:t>
      </w:r>
    </w:p>
    <w:p w:rsidR="00AE24CD" w:rsidRPr="00AE24CD" w:rsidRDefault="00AE24CD" w:rsidP="00AE24CD">
      <w:pPr>
        <w:spacing w:line="480" w:lineRule="auto"/>
        <w:ind w:left="720" w:firstLine="720"/>
        <w:rPr>
          <w:rFonts w:ascii="Times New Roman" w:hAnsi="Times New Roman" w:cs="Times New Roman"/>
          <w:sz w:val="24"/>
          <w:szCs w:val="24"/>
        </w:rPr>
      </w:pPr>
      <w:r w:rsidRPr="00AE24CD">
        <w:rPr>
          <w:rFonts w:ascii="Times New Roman" w:hAnsi="Times New Roman" w:cs="Times New Roman"/>
          <w:sz w:val="24"/>
          <w:szCs w:val="24"/>
        </w:rPr>
        <w:t>I.    Justifications</w:t>
      </w:r>
    </w:p>
    <w:p w:rsidR="00AE24CD" w:rsidRPr="00AE24CD" w:rsidRDefault="00AE24CD" w:rsidP="00AE24CD">
      <w:pPr>
        <w:spacing w:line="480" w:lineRule="auto"/>
        <w:ind w:left="1440"/>
        <w:rPr>
          <w:rFonts w:ascii="Times New Roman" w:hAnsi="Times New Roman" w:cs="Times New Roman"/>
          <w:sz w:val="24"/>
          <w:szCs w:val="24"/>
        </w:rPr>
      </w:pPr>
      <w:r w:rsidRPr="00AE24CD">
        <w:rPr>
          <w:rFonts w:ascii="Times New Roman" w:hAnsi="Times New Roman" w:cs="Times New Roman"/>
          <w:sz w:val="24"/>
          <w:szCs w:val="24"/>
        </w:rPr>
        <w:t>To end the relationship between an employer and employee, the former must provide sufficient reasons that amount to such a decision. Where there is no such provision of reasons to rationalize this decision, the employer, as by law, has to issue a notice in lieu.</w:t>
      </w:r>
    </w:p>
    <w:p w:rsidR="00AE24CD" w:rsidRPr="00AE24CD" w:rsidRDefault="00AE24CD" w:rsidP="00AE24CD">
      <w:pPr>
        <w:spacing w:line="480" w:lineRule="auto"/>
        <w:ind w:left="720" w:firstLine="720"/>
        <w:rPr>
          <w:rFonts w:ascii="Times New Roman" w:hAnsi="Times New Roman" w:cs="Times New Roman"/>
          <w:sz w:val="24"/>
          <w:szCs w:val="24"/>
        </w:rPr>
      </w:pPr>
      <w:r w:rsidRPr="00AE24CD">
        <w:rPr>
          <w:rFonts w:ascii="Times New Roman" w:hAnsi="Times New Roman" w:cs="Times New Roman"/>
          <w:sz w:val="24"/>
          <w:szCs w:val="24"/>
        </w:rPr>
        <w:t>II.    Compensation</w:t>
      </w:r>
    </w:p>
    <w:p w:rsidR="00AE24CD" w:rsidRPr="00AE24CD" w:rsidRDefault="00AE24CD" w:rsidP="00AE24CD">
      <w:pPr>
        <w:spacing w:line="480" w:lineRule="auto"/>
        <w:ind w:left="1440"/>
        <w:rPr>
          <w:rFonts w:ascii="Times New Roman" w:hAnsi="Times New Roman" w:cs="Times New Roman"/>
          <w:sz w:val="24"/>
          <w:szCs w:val="24"/>
        </w:rPr>
      </w:pPr>
      <w:r w:rsidRPr="00AE24CD">
        <w:rPr>
          <w:rFonts w:ascii="Times New Roman" w:hAnsi="Times New Roman" w:cs="Times New Roman"/>
          <w:sz w:val="24"/>
          <w:szCs w:val="24"/>
        </w:rPr>
        <w:t>When the employer decides or otherwise deems it fit to stop the relationship, they are required by law to issue compensation regarding salary and similar issues to the affected employee. In some cases, they are equally, in addition to payment of employee compensation, required to pay severance fee as a way of preventing such terminations.</w:t>
      </w:r>
    </w:p>
    <w:p w:rsidR="00AE24CD" w:rsidRPr="00AE24CD" w:rsidRDefault="00AE24CD" w:rsidP="00AE24CD">
      <w:pPr>
        <w:spacing w:line="480" w:lineRule="auto"/>
        <w:ind w:left="720" w:firstLine="720"/>
        <w:rPr>
          <w:rFonts w:ascii="Times New Roman" w:hAnsi="Times New Roman" w:cs="Times New Roman"/>
          <w:sz w:val="24"/>
          <w:szCs w:val="24"/>
        </w:rPr>
      </w:pPr>
      <w:r w:rsidRPr="00AE24CD">
        <w:rPr>
          <w:rFonts w:ascii="Times New Roman" w:hAnsi="Times New Roman" w:cs="Times New Roman"/>
          <w:sz w:val="24"/>
          <w:szCs w:val="24"/>
        </w:rPr>
        <w:lastRenderedPageBreak/>
        <w:t>III.    Garden leave</w:t>
      </w:r>
    </w:p>
    <w:p w:rsidR="00AE24CD" w:rsidRPr="00AE24CD" w:rsidRDefault="00AE24CD" w:rsidP="00AE24CD">
      <w:pPr>
        <w:spacing w:line="480" w:lineRule="auto"/>
        <w:ind w:left="1440"/>
        <w:rPr>
          <w:rFonts w:ascii="Times New Roman" w:hAnsi="Times New Roman" w:cs="Times New Roman"/>
          <w:sz w:val="24"/>
          <w:szCs w:val="24"/>
        </w:rPr>
      </w:pPr>
      <w:r w:rsidRPr="00AE24CD">
        <w:rPr>
          <w:rFonts w:ascii="Times New Roman" w:hAnsi="Times New Roman" w:cs="Times New Roman"/>
          <w:sz w:val="24"/>
          <w:szCs w:val="24"/>
        </w:rPr>
        <w:t>Garden leave is an employment concept that describes a situation where an employee leaving work after termination or otherwise, as per the employer`s instructions, has to stay away from work during the period of the notice, but remains on the payroll. Although it is yet to have relatively full development in Canada, there are signs of its inception in Ontario if the drafts of the stakeholders and proponents of the same are anything to go by.</w:t>
      </w:r>
    </w:p>
    <w:p w:rsidR="00AE24CD" w:rsidRPr="00AE24CD" w:rsidRDefault="00AE24CD" w:rsidP="00AE24CD">
      <w:pPr>
        <w:spacing w:line="480" w:lineRule="auto"/>
        <w:rPr>
          <w:rFonts w:ascii="Times New Roman" w:hAnsi="Times New Roman" w:cs="Times New Roman"/>
          <w:sz w:val="24"/>
          <w:szCs w:val="24"/>
        </w:rPr>
      </w:pPr>
      <w:r w:rsidRPr="00AE24CD">
        <w:rPr>
          <w:rFonts w:ascii="Times New Roman" w:hAnsi="Times New Roman" w:cs="Times New Roman"/>
          <w:sz w:val="24"/>
          <w:szCs w:val="24"/>
        </w:rPr>
        <w:t>B.    International labor laws</w:t>
      </w:r>
    </w:p>
    <w:p w:rsidR="00AE24CD" w:rsidRPr="00AE24CD" w:rsidRDefault="00AE24CD" w:rsidP="00AE24CD">
      <w:pPr>
        <w:spacing w:line="480" w:lineRule="auto"/>
        <w:rPr>
          <w:rFonts w:ascii="Times New Roman" w:hAnsi="Times New Roman" w:cs="Times New Roman"/>
          <w:sz w:val="24"/>
          <w:szCs w:val="24"/>
        </w:rPr>
      </w:pPr>
      <w:r w:rsidRPr="00AE24CD">
        <w:rPr>
          <w:rFonts w:ascii="Times New Roman" w:hAnsi="Times New Roman" w:cs="Times New Roman"/>
          <w:sz w:val="24"/>
          <w:szCs w:val="24"/>
        </w:rPr>
        <w:t>International labor laws are laws regarding employment enacted for adoption by the member countries.</w:t>
      </w:r>
    </w:p>
    <w:p w:rsidR="00AE24CD" w:rsidRPr="00AE24CD" w:rsidRDefault="00AE24CD" w:rsidP="00AE24CD">
      <w:pPr>
        <w:spacing w:line="480" w:lineRule="auto"/>
        <w:ind w:firstLine="720"/>
        <w:rPr>
          <w:rFonts w:ascii="Times New Roman" w:hAnsi="Times New Roman" w:cs="Times New Roman"/>
          <w:sz w:val="24"/>
          <w:szCs w:val="24"/>
        </w:rPr>
      </w:pPr>
      <w:r>
        <w:rPr>
          <w:rFonts w:ascii="Times New Roman" w:hAnsi="Times New Roman" w:cs="Times New Roman"/>
          <w:sz w:val="24"/>
          <w:szCs w:val="24"/>
        </w:rPr>
        <w:t>1</w:t>
      </w:r>
      <w:r w:rsidRPr="00AE24CD">
        <w:rPr>
          <w:rFonts w:ascii="Times New Roman" w:hAnsi="Times New Roman" w:cs="Times New Roman"/>
          <w:sz w:val="24"/>
          <w:szCs w:val="24"/>
        </w:rPr>
        <w:t xml:space="preserve">.    Bodies </w:t>
      </w:r>
    </w:p>
    <w:p w:rsidR="00AE24CD" w:rsidRPr="00AE24CD" w:rsidRDefault="00AE24CD" w:rsidP="00AE24CD">
      <w:pPr>
        <w:spacing w:line="480" w:lineRule="auto"/>
        <w:ind w:left="720"/>
        <w:rPr>
          <w:rFonts w:ascii="Times New Roman" w:hAnsi="Times New Roman" w:cs="Times New Roman"/>
          <w:sz w:val="24"/>
          <w:szCs w:val="24"/>
        </w:rPr>
      </w:pPr>
      <w:r w:rsidRPr="00AE24CD">
        <w:rPr>
          <w:rFonts w:ascii="Times New Roman" w:hAnsi="Times New Roman" w:cs="Times New Roman"/>
          <w:sz w:val="24"/>
          <w:szCs w:val="24"/>
        </w:rPr>
        <w:t>The international labor organization is primarily the one responsible for these laws, but other entities like the World Bank and IMF have actively been pushing for reforms.</w:t>
      </w:r>
    </w:p>
    <w:p w:rsidR="00AE24CD" w:rsidRPr="00AE24CD" w:rsidRDefault="00AE24CD" w:rsidP="00AE24CD">
      <w:pPr>
        <w:spacing w:line="480" w:lineRule="auto"/>
        <w:ind w:firstLine="720"/>
        <w:rPr>
          <w:rFonts w:ascii="Times New Roman" w:hAnsi="Times New Roman" w:cs="Times New Roman"/>
          <w:sz w:val="24"/>
          <w:szCs w:val="24"/>
        </w:rPr>
      </w:pPr>
      <w:r>
        <w:rPr>
          <w:rFonts w:ascii="Times New Roman" w:hAnsi="Times New Roman" w:cs="Times New Roman"/>
          <w:sz w:val="24"/>
          <w:szCs w:val="24"/>
        </w:rPr>
        <w:t>2</w:t>
      </w:r>
      <w:r w:rsidRPr="00AE24CD">
        <w:rPr>
          <w:rFonts w:ascii="Times New Roman" w:hAnsi="Times New Roman" w:cs="Times New Roman"/>
          <w:sz w:val="24"/>
          <w:szCs w:val="24"/>
        </w:rPr>
        <w:t>.    Growing concerns for reform.</w:t>
      </w:r>
    </w:p>
    <w:p w:rsidR="00AE24CD" w:rsidRPr="00AE24CD" w:rsidRDefault="00AE24CD" w:rsidP="00AE24CD">
      <w:pPr>
        <w:spacing w:line="480" w:lineRule="auto"/>
        <w:ind w:left="720"/>
        <w:rPr>
          <w:rFonts w:ascii="Times New Roman" w:hAnsi="Times New Roman" w:cs="Times New Roman"/>
          <w:sz w:val="24"/>
          <w:szCs w:val="24"/>
        </w:rPr>
      </w:pPr>
      <w:r w:rsidRPr="00AE24CD">
        <w:rPr>
          <w:rFonts w:ascii="Times New Roman" w:hAnsi="Times New Roman" w:cs="Times New Roman"/>
          <w:sz w:val="24"/>
          <w:szCs w:val="24"/>
        </w:rPr>
        <w:t xml:space="preserve">The economic development of the globe in entirety and individual countries has lately been of concern that it may shrink the bargaining power of employees and so the need to for </w:t>
      </w:r>
    </w:p>
    <w:p w:rsidR="00AE24CD" w:rsidRPr="00AE24CD" w:rsidRDefault="00AE24CD" w:rsidP="00AE24CD">
      <w:pPr>
        <w:spacing w:line="480" w:lineRule="auto"/>
        <w:ind w:firstLine="720"/>
        <w:rPr>
          <w:rFonts w:ascii="Times New Roman" w:hAnsi="Times New Roman" w:cs="Times New Roman"/>
          <w:sz w:val="24"/>
          <w:szCs w:val="24"/>
        </w:rPr>
      </w:pPr>
      <w:r>
        <w:rPr>
          <w:rFonts w:ascii="Times New Roman" w:hAnsi="Times New Roman" w:cs="Times New Roman"/>
          <w:sz w:val="24"/>
          <w:szCs w:val="24"/>
        </w:rPr>
        <w:t>3</w:t>
      </w:r>
      <w:r w:rsidRPr="00AE24CD">
        <w:rPr>
          <w:rFonts w:ascii="Times New Roman" w:hAnsi="Times New Roman" w:cs="Times New Roman"/>
          <w:sz w:val="24"/>
          <w:szCs w:val="24"/>
        </w:rPr>
        <w:t>.    The International Labor Organization and the unions</w:t>
      </w:r>
    </w:p>
    <w:p w:rsidR="00AE24CD" w:rsidRPr="00AE24CD" w:rsidRDefault="00AE24CD" w:rsidP="00AE24CD">
      <w:pPr>
        <w:spacing w:line="480" w:lineRule="auto"/>
        <w:ind w:left="720"/>
        <w:rPr>
          <w:rFonts w:ascii="Times New Roman" w:hAnsi="Times New Roman" w:cs="Times New Roman"/>
          <w:sz w:val="24"/>
          <w:szCs w:val="24"/>
        </w:rPr>
      </w:pPr>
      <w:r w:rsidRPr="00AE24CD">
        <w:rPr>
          <w:rFonts w:ascii="Times New Roman" w:hAnsi="Times New Roman" w:cs="Times New Roman"/>
          <w:sz w:val="24"/>
          <w:szCs w:val="24"/>
        </w:rPr>
        <w:t xml:space="preserve">The ILO is a UN body mandated with handling and developing labor issues across the globe. It set the foothold in Canada in the 19thCentury and has grown since. Unions in </w:t>
      </w:r>
      <w:r w:rsidRPr="00AE24CD">
        <w:rPr>
          <w:rFonts w:ascii="Times New Roman" w:hAnsi="Times New Roman" w:cs="Times New Roman"/>
          <w:sz w:val="24"/>
          <w:szCs w:val="24"/>
        </w:rPr>
        <w:lastRenderedPageBreak/>
        <w:t>Canada gained recognition from the 1940s during the industrial boom. The unionization and collective bargaining agreements to employees have continued to expand with time.</w:t>
      </w:r>
    </w:p>
    <w:p w:rsidR="00AE24CD" w:rsidRPr="00AE24CD" w:rsidRDefault="00AE24CD" w:rsidP="00AE24CD">
      <w:pPr>
        <w:spacing w:line="480" w:lineRule="auto"/>
        <w:rPr>
          <w:rFonts w:ascii="Times New Roman" w:hAnsi="Times New Roman" w:cs="Times New Roman"/>
          <w:sz w:val="24"/>
          <w:szCs w:val="24"/>
        </w:rPr>
      </w:pPr>
    </w:p>
    <w:p w:rsidR="00AE24CD" w:rsidRPr="00AE24CD" w:rsidRDefault="00AE24CD" w:rsidP="00AE24CD">
      <w:pPr>
        <w:spacing w:line="480" w:lineRule="auto"/>
        <w:rPr>
          <w:rFonts w:ascii="Times New Roman" w:hAnsi="Times New Roman" w:cs="Times New Roman"/>
          <w:sz w:val="24"/>
          <w:szCs w:val="24"/>
        </w:rPr>
      </w:pPr>
    </w:p>
    <w:p w:rsidR="00AE24CD" w:rsidRPr="00AE24CD" w:rsidRDefault="00AE24CD" w:rsidP="00AE24CD">
      <w:pPr>
        <w:spacing w:line="480" w:lineRule="auto"/>
        <w:rPr>
          <w:rFonts w:ascii="Times New Roman" w:hAnsi="Times New Roman" w:cs="Times New Roman"/>
          <w:sz w:val="24"/>
          <w:szCs w:val="24"/>
        </w:rPr>
      </w:pPr>
    </w:p>
    <w:p w:rsidR="00AE24CD" w:rsidRPr="00AE24CD" w:rsidRDefault="00AE24CD" w:rsidP="00AE24CD">
      <w:pPr>
        <w:spacing w:line="480" w:lineRule="auto"/>
        <w:rPr>
          <w:rFonts w:ascii="Times New Roman" w:hAnsi="Times New Roman" w:cs="Times New Roman"/>
          <w:sz w:val="24"/>
          <w:szCs w:val="24"/>
        </w:rPr>
      </w:pPr>
    </w:p>
    <w:p w:rsidR="00AE24CD" w:rsidRPr="00AE24CD" w:rsidRDefault="00AE24CD" w:rsidP="00AE24CD">
      <w:pPr>
        <w:spacing w:line="480" w:lineRule="auto"/>
        <w:rPr>
          <w:rFonts w:ascii="Times New Roman" w:hAnsi="Times New Roman" w:cs="Times New Roman"/>
          <w:sz w:val="24"/>
          <w:szCs w:val="24"/>
        </w:rPr>
      </w:pPr>
    </w:p>
    <w:p w:rsidR="00AE24CD" w:rsidRPr="00AE24CD" w:rsidRDefault="00AE24CD" w:rsidP="00AE24CD">
      <w:pPr>
        <w:spacing w:line="480" w:lineRule="auto"/>
        <w:rPr>
          <w:rFonts w:ascii="Times New Roman" w:hAnsi="Times New Roman" w:cs="Times New Roman"/>
          <w:sz w:val="24"/>
          <w:szCs w:val="24"/>
        </w:rPr>
      </w:pPr>
    </w:p>
    <w:p w:rsidR="00AE24CD" w:rsidRPr="00AE24CD" w:rsidRDefault="00AE24CD" w:rsidP="00AE24CD">
      <w:pPr>
        <w:spacing w:line="480" w:lineRule="auto"/>
        <w:rPr>
          <w:rFonts w:ascii="Times New Roman" w:hAnsi="Times New Roman" w:cs="Times New Roman"/>
          <w:sz w:val="24"/>
          <w:szCs w:val="24"/>
        </w:rPr>
      </w:pPr>
    </w:p>
    <w:p w:rsidR="00AE24CD" w:rsidRPr="00AE24CD" w:rsidRDefault="00AE24CD" w:rsidP="00AE24CD">
      <w:pPr>
        <w:spacing w:line="480" w:lineRule="auto"/>
        <w:rPr>
          <w:rFonts w:ascii="Times New Roman" w:hAnsi="Times New Roman" w:cs="Times New Roman"/>
          <w:sz w:val="24"/>
          <w:szCs w:val="24"/>
        </w:rPr>
      </w:pPr>
    </w:p>
    <w:p w:rsidR="00AE24CD" w:rsidRPr="00AE24CD" w:rsidRDefault="00AE24CD" w:rsidP="00AE24CD">
      <w:pPr>
        <w:spacing w:line="480" w:lineRule="auto"/>
        <w:rPr>
          <w:rFonts w:ascii="Times New Roman" w:hAnsi="Times New Roman" w:cs="Times New Roman"/>
          <w:sz w:val="24"/>
          <w:szCs w:val="24"/>
        </w:rPr>
      </w:pPr>
    </w:p>
    <w:p w:rsidR="00AE24CD" w:rsidRPr="00AE24CD" w:rsidRDefault="00AE24CD" w:rsidP="00AE24CD">
      <w:pPr>
        <w:spacing w:line="480" w:lineRule="auto"/>
        <w:rPr>
          <w:rFonts w:ascii="Times New Roman" w:hAnsi="Times New Roman" w:cs="Times New Roman"/>
          <w:sz w:val="24"/>
          <w:szCs w:val="24"/>
        </w:rPr>
      </w:pPr>
    </w:p>
    <w:p w:rsidR="00AE24CD" w:rsidRPr="00AE24CD" w:rsidRDefault="00AE24CD" w:rsidP="00AE24CD">
      <w:pPr>
        <w:spacing w:line="480" w:lineRule="auto"/>
        <w:rPr>
          <w:rFonts w:ascii="Times New Roman" w:hAnsi="Times New Roman" w:cs="Times New Roman"/>
          <w:sz w:val="24"/>
          <w:szCs w:val="24"/>
        </w:rPr>
      </w:pPr>
    </w:p>
    <w:p w:rsidR="00AE24CD" w:rsidRPr="00AE24CD" w:rsidRDefault="00AE24CD" w:rsidP="00AE24CD">
      <w:pPr>
        <w:spacing w:line="480" w:lineRule="auto"/>
        <w:rPr>
          <w:rFonts w:ascii="Times New Roman" w:hAnsi="Times New Roman" w:cs="Times New Roman"/>
          <w:sz w:val="24"/>
          <w:szCs w:val="24"/>
        </w:rPr>
      </w:pPr>
    </w:p>
    <w:p w:rsidR="00AE24CD" w:rsidRPr="00AE24CD" w:rsidRDefault="00AE24CD" w:rsidP="00AE24CD">
      <w:pPr>
        <w:spacing w:line="480" w:lineRule="auto"/>
        <w:rPr>
          <w:rFonts w:ascii="Times New Roman" w:hAnsi="Times New Roman" w:cs="Times New Roman"/>
          <w:sz w:val="24"/>
          <w:szCs w:val="24"/>
        </w:rPr>
      </w:pPr>
    </w:p>
    <w:p w:rsidR="00AE24CD" w:rsidRPr="00AE24CD" w:rsidRDefault="00AE24CD" w:rsidP="00AE24CD">
      <w:pPr>
        <w:spacing w:line="480" w:lineRule="auto"/>
        <w:rPr>
          <w:rFonts w:ascii="Times New Roman" w:hAnsi="Times New Roman" w:cs="Times New Roman"/>
          <w:sz w:val="24"/>
          <w:szCs w:val="24"/>
        </w:rPr>
      </w:pPr>
    </w:p>
    <w:p w:rsidR="00AE24CD" w:rsidRPr="00AE24CD" w:rsidRDefault="00AE24CD" w:rsidP="00AE24CD">
      <w:pPr>
        <w:spacing w:line="480" w:lineRule="auto"/>
        <w:rPr>
          <w:rFonts w:ascii="Times New Roman" w:hAnsi="Times New Roman" w:cs="Times New Roman"/>
          <w:sz w:val="24"/>
          <w:szCs w:val="24"/>
        </w:rPr>
      </w:pPr>
    </w:p>
    <w:p w:rsidR="00AE24CD" w:rsidRPr="00AE24CD" w:rsidRDefault="00AE24CD" w:rsidP="00AE24CD">
      <w:pPr>
        <w:spacing w:line="480" w:lineRule="auto"/>
        <w:rPr>
          <w:rFonts w:ascii="Times New Roman" w:hAnsi="Times New Roman" w:cs="Times New Roman"/>
          <w:sz w:val="24"/>
          <w:szCs w:val="24"/>
        </w:rPr>
      </w:pPr>
      <w:bookmarkStart w:id="0" w:name="_GoBack"/>
      <w:bookmarkEnd w:id="0"/>
    </w:p>
    <w:sectPr w:rsidR="00AE24CD" w:rsidRPr="00AE24CD" w:rsidSect="00784FE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512A" w:rsidRDefault="0063512A" w:rsidP="00AE24CD">
      <w:pPr>
        <w:spacing w:after="0" w:line="240" w:lineRule="auto"/>
      </w:pPr>
      <w:r>
        <w:separator/>
      </w:r>
    </w:p>
  </w:endnote>
  <w:endnote w:type="continuationSeparator" w:id="0">
    <w:p w:rsidR="0063512A" w:rsidRDefault="0063512A" w:rsidP="00AE24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512A" w:rsidRDefault="0063512A" w:rsidP="00AE24CD">
      <w:pPr>
        <w:spacing w:after="0" w:line="240" w:lineRule="auto"/>
      </w:pPr>
      <w:r>
        <w:separator/>
      </w:r>
    </w:p>
  </w:footnote>
  <w:footnote w:type="continuationSeparator" w:id="0">
    <w:p w:rsidR="0063512A" w:rsidRDefault="0063512A" w:rsidP="00AE24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07056002"/>
      <w:docPartObj>
        <w:docPartGallery w:val="Page Numbers (Top of Page)"/>
        <w:docPartUnique/>
      </w:docPartObj>
    </w:sdtPr>
    <w:sdtEndPr>
      <w:rPr>
        <w:noProof/>
      </w:rPr>
    </w:sdtEndPr>
    <w:sdtContent>
      <w:p w:rsidR="00AE24CD" w:rsidRPr="00AE24CD" w:rsidRDefault="00AE24CD">
        <w:pPr>
          <w:pStyle w:val="Header"/>
          <w:jc w:val="right"/>
          <w:rPr>
            <w:rFonts w:ascii="Times New Roman" w:hAnsi="Times New Roman" w:cs="Times New Roman"/>
            <w:sz w:val="24"/>
            <w:szCs w:val="24"/>
          </w:rPr>
        </w:pPr>
        <w:r w:rsidRPr="00AE24CD">
          <w:rPr>
            <w:rFonts w:ascii="Times New Roman" w:hAnsi="Times New Roman" w:cs="Times New Roman"/>
            <w:sz w:val="24"/>
            <w:szCs w:val="24"/>
          </w:rPr>
          <w:t xml:space="preserve">Surname </w:t>
        </w:r>
        <w:r w:rsidR="00784FE3" w:rsidRPr="00AE24CD">
          <w:rPr>
            <w:rFonts w:ascii="Times New Roman" w:hAnsi="Times New Roman" w:cs="Times New Roman"/>
            <w:sz w:val="24"/>
            <w:szCs w:val="24"/>
          </w:rPr>
          <w:fldChar w:fldCharType="begin"/>
        </w:r>
        <w:r w:rsidRPr="00AE24CD">
          <w:rPr>
            <w:rFonts w:ascii="Times New Roman" w:hAnsi="Times New Roman" w:cs="Times New Roman"/>
            <w:sz w:val="24"/>
            <w:szCs w:val="24"/>
          </w:rPr>
          <w:instrText xml:space="preserve"> PAGE   \* MERGEFORMAT </w:instrText>
        </w:r>
        <w:r w:rsidR="00784FE3" w:rsidRPr="00AE24CD">
          <w:rPr>
            <w:rFonts w:ascii="Times New Roman" w:hAnsi="Times New Roman" w:cs="Times New Roman"/>
            <w:sz w:val="24"/>
            <w:szCs w:val="24"/>
          </w:rPr>
          <w:fldChar w:fldCharType="separate"/>
        </w:r>
        <w:r w:rsidR="002019A1">
          <w:rPr>
            <w:rFonts w:ascii="Times New Roman" w:hAnsi="Times New Roman" w:cs="Times New Roman"/>
            <w:noProof/>
            <w:sz w:val="24"/>
            <w:szCs w:val="24"/>
          </w:rPr>
          <w:t>4</w:t>
        </w:r>
        <w:r w:rsidR="00784FE3" w:rsidRPr="00AE24CD">
          <w:rPr>
            <w:rFonts w:ascii="Times New Roman" w:hAnsi="Times New Roman" w:cs="Times New Roman"/>
            <w:noProof/>
            <w:sz w:val="24"/>
            <w:szCs w:val="24"/>
          </w:rPr>
          <w:fldChar w:fldCharType="end"/>
        </w:r>
      </w:p>
    </w:sdtContent>
  </w:sdt>
  <w:p w:rsidR="00AE24CD" w:rsidRPr="00AE24CD" w:rsidRDefault="00AE24C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E24CD"/>
    <w:rsid w:val="00126FC8"/>
    <w:rsid w:val="002019A1"/>
    <w:rsid w:val="0063512A"/>
    <w:rsid w:val="00784FE3"/>
    <w:rsid w:val="00AE24CD"/>
    <w:rsid w:val="00C0146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F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24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4CD"/>
  </w:style>
  <w:style w:type="paragraph" w:styleId="Footer">
    <w:name w:val="footer"/>
    <w:basedOn w:val="Normal"/>
    <w:link w:val="FooterChar"/>
    <w:uiPriority w:val="99"/>
    <w:unhideWhenUsed/>
    <w:rsid w:val="00AE24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4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24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4CD"/>
  </w:style>
  <w:style w:type="paragraph" w:styleId="Footer">
    <w:name w:val="footer"/>
    <w:basedOn w:val="Normal"/>
    <w:link w:val="FooterChar"/>
    <w:uiPriority w:val="99"/>
    <w:unhideWhenUsed/>
    <w:rsid w:val="00AE24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4C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580</Words>
  <Characters>3307</Characters>
  <Application>Microsoft Office Word</Application>
  <DocSecurity>0</DocSecurity>
  <Lines>27</Lines>
  <Paragraphs>7</Paragraphs>
  <ScaleCrop>false</ScaleCrop>
  <Company/>
  <LinksUpToDate>false</LinksUpToDate>
  <CharactersWithSpaces>3880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2018-04-03T05:49:00Z</dcterms:created>
  <dcterms:modified xsi:type="dcterms:W3CDTF">2018-04-03T05:49:00Z</dcterms:modified>
</cp:coreProperties>
</file>